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EC" w:rsidRPr="009673EC" w:rsidRDefault="009673EC" w:rsidP="00967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673EC" w:rsidRPr="009673EC" w:rsidRDefault="009673EC" w:rsidP="00967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Основным положениям по допуску 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3EC" w:rsidRPr="009673EC" w:rsidRDefault="009673EC" w:rsidP="00967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к эксплуатации и обязанности должностных </w:t>
      </w:r>
    </w:p>
    <w:p w:rsidR="009673EC" w:rsidRPr="009673EC" w:rsidRDefault="009673EC" w:rsidP="00967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по обеспечению безопасности дорожного движения</w:t>
      </w:r>
    </w:p>
    <w:p w:rsidR="009673EC" w:rsidRPr="009673EC" w:rsidRDefault="009673EC" w:rsidP="009673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неисправностей и условий, при которых </w:t>
      </w:r>
    </w:p>
    <w:p w:rsidR="009673EC" w:rsidRPr="009673EC" w:rsidRDefault="009673EC" w:rsidP="0096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 эксплуатация транспортных средств</w:t>
      </w:r>
    </w:p>
    <w:p w:rsidR="009673EC" w:rsidRPr="009673EC" w:rsidRDefault="009673EC" w:rsidP="009673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Перечень устанавливает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эксплуатация. Методы проверки приведенных параметров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регламенти-рованы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ГОСТом 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51709-1991 «Автотранспортные средства. Требования безопасности к техническому состоянию и методы проверки». </w:t>
      </w:r>
    </w:p>
    <w:p w:rsidR="009673EC" w:rsidRPr="009673EC" w:rsidRDefault="009673EC" w:rsidP="009673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Тормозные системы</w:t>
      </w:r>
    </w:p>
    <w:p w:rsidR="009673EC" w:rsidRPr="009673EC" w:rsidRDefault="009673EC" w:rsidP="009673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Нормы эффективности торможения рабочей тормозной системы не соответствуют ГОСТу 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51709-1991.                                                                   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Нарушена герметичность гидравлического тормозного привода.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Нарушение герметичности пневматического и </w:t>
      </w:r>
      <w:proofErr w:type="spellStart"/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пневмогидравли-ческого</w:t>
      </w:r>
      <w:proofErr w:type="spellEnd"/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тормозных приводов вызывает падение давления воздуха при не работающем двигателе более чем на 0,05 МПа (0,5 кгс/см 2) за 15 минут после полного приведения их в действие. Утечка сжатого воздуха из колесных тормозных камер.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Не действует манометр 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пневматического</w:t>
      </w:r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пневмогидравли-ческого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тормозных приводов.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Стояночная тормозная система не обеспечивает неподвижное состояние: </w:t>
      </w:r>
    </w:p>
    <w:p w:rsidR="009673EC" w:rsidRP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транспортных сре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п</w:t>
      </w:r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олной нагрузкой - на уклоне до 16% включительно; </w:t>
      </w:r>
    </w:p>
    <w:p w:rsidR="009673EC" w:rsidRP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легковых автомобилей и автобусов в снаряженном состоянии - на уклоне до 23% включительно; </w:t>
      </w:r>
    </w:p>
    <w:p w:rsidR="009673EC" w:rsidRP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грузовых автомобилей и автопоездов в снаряженном состоянии - на уклоне до 31% включительно. </w:t>
      </w:r>
    </w:p>
    <w:p w:rsidR="009673EC" w:rsidRPr="009673EC" w:rsidRDefault="009673EC" w:rsidP="009673EC">
      <w:pPr>
        <w:tabs>
          <w:tab w:val="left" w:pos="975"/>
        </w:tabs>
        <w:spacing w:after="0" w:line="240" w:lineRule="auto"/>
        <w:ind w:firstLine="54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Рулевое управление</w:t>
      </w:r>
    </w:p>
    <w:p w:rsidR="009673EC" w:rsidRPr="009673EC" w:rsidRDefault="009673EC" w:rsidP="009673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Суммарный люфт в рулевом управлении превышает следующие значения: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транспортного средства: </w:t>
      </w:r>
      <w:r w:rsidRPr="0096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Суммарный люфт                                                      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6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(градусов) не более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Легковые автомобили и созданные                   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их базе грузовые автомобили и автобусы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10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Автобусы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20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Грузовые автомобили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25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3EC" w:rsidRPr="009673EC" w:rsidRDefault="009673EC" w:rsidP="009673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Имеются не предусмотренные конструкцией перемещения деталей и узлов. Резьбовые соединения не затянуты или не зафиксированы установленным способом. Неработоспособно устройство фиксации положения рулевой колонки.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Неисправен или отсутствует предусмотренный конструкцией усилитель рулевого управления или рулевой демпфер (для мотоциклов).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Внешние световые приборы</w:t>
      </w:r>
    </w:p>
    <w:p w:rsidR="009673EC" w:rsidRPr="009673EC" w:rsidRDefault="009673EC" w:rsidP="009673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Количество, тип, цвет, расположение и режим работы внешних световых приборов не соответствуют требованиям конструкции транспортного средства.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транспортных средствах, снятых с производства, допускается установка внешних световых приборов от транспортных сре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др</w:t>
      </w:r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марок и моделей.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Регулировка фар не соответствует ГОСТу 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51709-1991.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Не работают в установленном режиме или загрязнены внешние световые приборы и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На световых приборах отсутствуют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рассеиватели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используются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рассеиватели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лампы, не соответствующие типу данного светового прибора.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Установка проблесковых маячков, способы их крепления и видимость светового сигнала не соответствует установленным требованиям.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На транспортном средстве 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спереди – противотуманные фары с огнями любого цвета, кроме белого или желтого, указатели поворота с огнями любого цвета, кроме желтого или оранжевого, иные световые приборы с огнями </w:t>
      </w:r>
    </w:p>
    <w:p w:rsidR="009673EC" w:rsidRPr="009673EC" w:rsidRDefault="009673EC" w:rsidP="009673E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3.</w:t>
      </w:r>
    </w:p>
    <w:p w:rsid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любого цвета, кроме белого, а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 - любого цвета, кроме белого; </w:t>
      </w:r>
    </w:p>
    <w:p w:rsidR="009673EC" w:rsidRP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сзади – фонари заднего хода и освещения государственного регистрационного знака с огнями любого цвета, кроме белого, указатели поворота с огнями любого цвета, кроме желтого или оранжевого, иные световые приборы с огнями любого цвета, кроме красного, а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– любого цвета, кроме красного;</w:t>
      </w:r>
    </w:p>
    <w:p w:rsidR="009673EC" w:rsidRP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сбоку – световые приборы с огнями любого цвета, кроме желтого или оранжевого, а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– любого цвета, кроме желтого или оранжевого.</w:t>
      </w:r>
    </w:p>
    <w:p w:rsidR="009673EC" w:rsidRPr="009673EC" w:rsidRDefault="009673EC" w:rsidP="009673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73EC" w:rsidRPr="009673EC" w:rsidRDefault="009673EC" w:rsidP="009673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Стеклоочистители и стеклоомыватели ветрового стекла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Не работают в установленном режиме стеклоочистители.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Не работают  предусмотренные конструкцией транспортного средства стеклоомыватели. </w:t>
      </w:r>
    </w:p>
    <w:p w:rsidR="009673EC" w:rsidRPr="009673EC" w:rsidRDefault="009673EC" w:rsidP="009673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 Колеса и шины</w:t>
      </w:r>
    </w:p>
    <w:p w:rsidR="009673EC" w:rsidRPr="009673EC" w:rsidRDefault="009673EC" w:rsidP="009673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Шины легковых автомобилей имеют остаточную высоту рисунка протектора менее </w:t>
      </w:r>
      <w:smartTag w:uri="urn:schemas-microsoft-com:office:smarttags" w:element="metricconverter">
        <w:smartTagPr>
          <w:attr w:name="ProductID" w:val="1,6 мм"/>
        </w:smartTagPr>
        <w:r w:rsidRPr="00967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1,6 мм</w:t>
        </w:r>
      </w:smartTag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грузовых автомобилей - </w:t>
      </w:r>
      <w:smartTag w:uri="urn:schemas-microsoft-com:office:smarttags" w:element="metricconverter">
        <w:smartTagPr>
          <w:attr w:name="ProductID" w:val="1 мм"/>
        </w:smartTagPr>
        <w:r w:rsidRPr="00967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мм</w:t>
        </w:r>
      </w:smartTag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автобусов - </w:t>
      </w:r>
      <w:smartTag w:uri="urn:schemas-microsoft-com:office:smarttags" w:element="metricconverter">
        <w:smartTagPr>
          <w:attr w:name="ProductID" w:val="2 мм"/>
        </w:smartTagPr>
        <w:r w:rsidRPr="00967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мм</w:t>
        </w:r>
      </w:smartTag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мотоциклов и мопедов - </w:t>
      </w:r>
      <w:smartTag w:uri="urn:schemas-microsoft-com:office:smarttags" w:element="metricconverter">
        <w:smartTagPr>
          <w:attr w:name="ProductID" w:val="0,8 мм"/>
        </w:smartTagPr>
        <w:r w:rsidRPr="00967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0,8 мм</w:t>
        </w:r>
      </w:smartTag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прицепов устанавливаются нормы остаточной высоты рисунка протектора шин, аналогичные нормам для шин транспортных средств - тягачей.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Шины имеют местные повреждения (пробои, порезы, разрывы), обнажающие корд, а также расслоение каркаса, отслоение протектора и боковины.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Отсутствует болт (гайка) крепления или имеются трещины диска и ободьев колес, имеются видимые нарушения формы и размеров крепежных отверстий.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Шины по размеру или допустимой нагрузке не соответствуют модели транспортного средства. </w:t>
      </w:r>
    </w:p>
    <w:p w:rsid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На одну ось транспортных средств установлены шины различных размеров, конструкций (радиальной, диагональной, камерной, бескамерной), </w:t>
      </w:r>
    </w:p>
    <w:p w:rsid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моделей, с различными рисунками протектора,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ошипованные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неошипованные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морозостойкие</w:t>
      </w:r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неморозостойкие, новые и восстановленные.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6. Двигатель</w:t>
      </w:r>
    </w:p>
    <w:p w:rsidR="009673EC" w:rsidRDefault="009673EC" w:rsidP="009673E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14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Содержание вредных веществ в отработавших газах и их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дымность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превышают величины, установленные ГОСТом.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Нарушена герметичность системы питания.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Неисправна система выпуска отработавших газов.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Нарушена герметичность системы вентиляции картера.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Допустимый уровень внешнего шума превышает величины, установленные ГОСТом.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7. Прочие элементы конструкции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0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Количество, расположение и класс зеркал заднего вида не соответствуют ГОСТу, отсутствуют стекла, предусмотренные </w:t>
      </w:r>
      <w:proofErr w:type="spellStart"/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конструк-цией</w:t>
      </w:r>
      <w:proofErr w:type="spellEnd"/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Не работает звуковой сигнал. </w:t>
      </w:r>
    </w:p>
    <w:p w:rsidR="009673EC" w:rsidRPr="009673EC" w:rsidRDefault="009673EC" w:rsidP="00967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Установлены дополнительные предметы или нанесены </w:t>
      </w:r>
      <w:proofErr w:type="spellStart"/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покры-тия</w:t>
      </w:r>
      <w:proofErr w:type="spellEnd"/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ограничивающие обзорность с места водителя.</w:t>
      </w:r>
    </w:p>
    <w:p w:rsidR="009673EC" w:rsidRPr="009673EC" w:rsidRDefault="009673EC" w:rsidP="00281A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A9C" w:rsidRPr="0028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применять тонированные стекла (кроме зеркальных) светопропускание которых для ветрового лобового стекла должно быть не менее 75%, для прочих передних стекол не менее 35% (с учетом погрешности приборов - измерителей светового коэффициента пропускания автомобильных стекол). </w:t>
      </w:r>
      <w:proofErr w:type="gramStart"/>
      <w:r w:rsidR="00281A9C" w:rsidRPr="0028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затеняющих полос в области лобового ветрового стекла не должен превышать 10 см. Допускается применять жалюзи, шторки или же тонированные стекла (кроме зеркальных) без ограничений на светопропускание на задних стеклах автомобилей при наличии с обеих сторон наружных зеркал заднего вида.</w:t>
      </w:r>
      <w:r w:rsidR="0028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8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 от 18 декабря 2020 года </w:t>
      </w:r>
      <w:r w:rsidR="00281A9C" w:rsidRPr="00281A9C">
        <w:rPr>
          <w:rFonts w:ascii="Times New Roman" w:eastAsia="Times New Roman" w:hAnsi="Times New Roman" w:cs="Times New Roman"/>
          <w:sz w:val="28"/>
          <w:szCs w:val="28"/>
          <w:lang w:eastAsia="ru-RU"/>
        </w:rPr>
        <w:t>N 5052-с-VI</w:t>
      </w:r>
      <w:r w:rsidR="0028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Start w:id="0" w:name="_GoBack"/>
      <w:bookmarkEnd w:id="0"/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работают предусмотренные конструкцией замки дверей кузова или кабины, запоры бортов грузовой платформы, запоры горловин цистерн и пробки топливных баков, механизм регулировки положения сиденья водителя, аварийный выключатель дверей и сигнал требования остановки на автобусе, приборы внутреннего освещения салона автобуса, аварийные выходы и устройства приведения их в действие, привод управления дверьми, спидометр,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противоугонные устройства, устройства обогрева и обдува стекол. </w:t>
      </w:r>
      <w:proofErr w:type="gramEnd"/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Отсутствуют предусмотренные конструкцией заднее защитное устройство, грязезащитные фартуки и брызговики.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Неисправны тягово-сцепное и опорно-сцепное устройства тягача и прицепного звена, а также отсутствуют или неисправны </w:t>
      </w:r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предусмотрен-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конструкцией страховочные тросы (цепи). Имеются люфты в соединениях рамы мотоцикла с рамой бокового прицепа.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Отсутствуют: </w:t>
      </w:r>
    </w:p>
    <w:p w:rsidR="009673EC" w:rsidRP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автобусе, легковом и грузовом автомобилях, колесных тракторах - медицинская аптечка, огнетушитель, знак аварийной остановки по ГОСТу;</w:t>
      </w:r>
    </w:p>
    <w:p w:rsid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грузовых автомобилях с разрешенной максимальной массой свыше 3,5 т и автобусах с разрешенной максимальной массой свыше </w:t>
      </w:r>
    </w:p>
    <w:p w:rsid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5 т - противооткатные упоры (должно быть не менее двух).</w:t>
      </w:r>
    </w:p>
    <w:p w:rsidR="009673EC" w:rsidRPr="009673EC" w:rsidRDefault="009673EC" w:rsidP="009673E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9673EC" w:rsidRPr="009673EC" w:rsidRDefault="009673EC" w:rsidP="009673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Неправомерное оборудование транспортных средств </w:t>
      </w:r>
      <w:proofErr w:type="spellStart"/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проблес-ковыми</w:t>
      </w:r>
      <w:proofErr w:type="spellEnd"/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маячками и (или) специальными звуковыми сигналами, либо наличие на наружных поверхностях транспортных средств специальных </w:t>
      </w:r>
      <w:proofErr w:type="spell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цветографических</w:t>
      </w:r>
      <w:proofErr w:type="spell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схем, надписей и обозначений, не соответствующих государственным стандартам.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Отсутствуют ремни безопасности и подголовники сидений, если их установка предусмотрена конструкцией транспортного средства.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Ремни безопасности неработоспособны или имеют видимые надрывы на лямке.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Не работает держатель запасного колеса, лебедка и механизм подъема – опускания запасного колеса. Храповое устройство лебедки не фиксирует барабан с крепежным канатом.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На полуприцепе отсутствует или неисправно опорное устройство, фиксаторы транспортного положения опор, механизмы подъема и опускания опор.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Нарушена герметичность уплотнителей и соединений двигателя, коробки передач, бортовых редукторов, заднего моста, сцепления, аккумуляторной батареи, систем охлаждения и </w:t>
      </w:r>
      <w:proofErr w:type="spellStart"/>
      <w:proofErr w:type="gramStart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кондицио-нирования</w:t>
      </w:r>
      <w:proofErr w:type="spellEnd"/>
      <w:proofErr w:type="gramEnd"/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и дополнительно устанавливаемых на транспортное средство гидравлических устройств.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Технические параметры, указанные на наружной поверхности газовых баллонов автомобилей и автобусов, оснащенных газовой системой питания, не соответствуют данным технического паспорта, отсутствуют даты последнего и планируемого освидетельствования.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Государственный регистрационный знак транспортного средства или способ его установки не отвечает ГОСТу.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7.16. На мотоциклах нет предусмотренных конструкцией дуг безопасности.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7.17. На мотоциклах и мопедах нет предусмотренных конструкцией подножек, поперечных рукояток для пассажиров на седле. </w:t>
      </w:r>
    </w:p>
    <w:p w:rsidR="009673EC" w:rsidRPr="009673EC" w:rsidRDefault="009673EC" w:rsidP="0096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EC">
        <w:rPr>
          <w:rFonts w:ascii="Times New Roman" w:eastAsia="Times New Roman" w:hAnsi="Times New Roman" w:cs="Times New Roman"/>
          <w:sz w:val="28"/>
          <w:szCs w:val="28"/>
          <w:lang w:eastAsia="ru-RU"/>
        </w:rPr>
        <w:t>7.18. В конструкцию транспортного средства внесены изменения без разрешения ГАИ.</w:t>
      </w:r>
    </w:p>
    <w:p w:rsidR="009673EC" w:rsidRPr="009673EC" w:rsidRDefault="009673EC" w:rsidP="009673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73EC" w:rsidRPr="009673EC" w:rsidRDefault="009673EC" w:rsidP="009673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3B17" w:rsidRDefault="00EF3B17"/>
    <w:sectPr w:rsidR="00EF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EC"/>
    <w:rsid w:val="00281A9C"/>
    <w:rsid w:val="009673EC"/>
    <w:rsid w:val="00E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2021-02-09T09:48:00Z</dcterms:created>
  <dcterms:modified xsi:type="dcterms:W3CDTF">2021-02-09T09:48:00Z</dcterms:modified>
</cp:coreProperties>
</file>